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8C6E0" w14:textId="77777777" w:rsidR="008F4463" w:rsidRDefault="00780703">
      <w:pPr>
        <w:pStyle w:val="BodyText"/>
        <w:ind w:left="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DD2858E" wp14:editId="505A61B7">
            <wp:extent cx="2005490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9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2810" w14:textId="77777777" w:rsidR="008F4463" w:rsidRDefault="008F4463">
      <w:pPr>
        <w:pStyle w:val="BodyText"/>
        <w:rPr>
          <w:rFonts w:ascii="Times New Roman"/>
          <w:sz w:val="20"/>
        </w:rPr>
      </w:pPr>
    </w:p>
    <w:p w14:paraId="4D57B97D" w14:textId="77777777" w:rsidR="008F4463" w:rsidRDefault="00780703">
      <w:pPr>
        <w:pStyle w:val="Title"/>
        <w:spacing w:before="261" w:line="403" w:lineRule="auto"/>
        <w:ind w:left="3970" w:right="3189" w:firstLine="2"/>
      </w:pPr>
      <w:bookmarkStart w:id="0" w:name="Minutes"/>
      <w:bookmarkEnd w:id="0"/>
      <w:r>
        <w:t xml:space="preserve">Cabinet </w:t>
      </w:r>
      <w:r>
        <w:rPr>
          <w:w w:val="95"/>
        </w:rPr>
        <w:t>Minutes</w:t>
      </w:r>
    </w:p>
    <w:p w14:paraId="3973DBC8" w14:textId="77777777" w:rsidR="008F4463" w:rsidRDefault="00780703">
      <w:pPr>
        <w:pStyle w:val="Title"/>
      </w:pPr>
      <w:r>
        <w:t>11 February 2021</w:t>
      </w:r>
    </w:p>
    <w:p w14:paraId="2CC36CA9" w14:textId="77777777" w:rsidR="008F4463" w:rsidRDefault="008F4463">
      <w:pPr>
        <w:pStyle w:val="BodyText"/>
        <w:spacing w:before="6"/>
        <w:rPr>
          <w:rFonts w:ascii="Arial Black"/>
          <w:sz w:val="70"/>
        </w:rPr>
      </w:pPr>
    </w:p>
    <w:p w14:paraId="602C638A" w14:textId="77777777" w:rsidR="008F4463" w:rsidRDefault="00780703">
      <w:pPr>
        <w:pStyle w:val="BodyText"/>
        <w:spacing w:before="1"/>
        <w:ind w:left="902"/>
      </w:pPr>
      <w:r>
        <w:t>Record of decisions taken at the meeting held on Thursday 11 February 2021.</w:t>
      </w:r>
    </w:p>
    <w:p w14:paraId="21F37E4D" w14:textId="77777777" w:rsidR="008F4463" w:rsidRDefault="008F4463">
      <w:pPr>
        <w:pStyle w:val="BodyText"/>
        <w:rPr>
          <w:sz w:val="26"/>
        </w:rPr>
      </w:pPr>
    </w:p>
    <w:p w14:paraId="1541094C" w14:textId="77777777" w:rsidR="008F4463" w:rsidRDefault="00780703">
      <w:pPr>
        <w:pStyle w:val="Heading2"/>
        <w:spacing w:before="181"/>
      </w:pPr>
      <w:r>
        <w:t>Present:</w:t>
      </w:r>
    </w:p>
    <w:p w14:paraId="7B0E5A5C" w14:textId="77777777" w:rsidR="008F4463" w:rsidRDefault="008F4463">
      <w:pPr>
        <w:pStyle w:val="BodyText"/>
        <w:spacing w:before="9"/>
        <w:rPr>
          <w:b/>
          <w:sz w:val="20"/>
        </w:rPr>
      </w:pPr>
    </w:p>
    <w:p w14:paraId="70AD6CA3" w14:textId="77777777" w:rsidR="008F4463" w:rsidRDefault="00780703">
      <w:pPr>
        <w:tabs>
          <w:tab w:val="left" w:pos="2988"/>
        </w:tabs>
        <w:spacing w:before="1"/>
        <w:ind w:left="900"/>
        <w:rPr>
          <w:sz w:val="24"/>
        </w:rPr>
      </w:pPr>
      <w:r>
        <w:rPr>
          <w:b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Graham</w:t>
      </w:r>
      <w:r>
        <w:rPr>
          <w:spacing w:val="-2"/>
          <w:sz w:val="24"/>
        </w:rPr>
        <w:t xml:space="preserve"> </w:t>
      </w:r>
      <w:r>
        <w:rPr>
          <w:sz w:val="24"/>
        </w:rPr>
        <w:t>Henson</w:t>
      </w:r>
    </w:p>
    <w:p w14:paraId="482D94BD" w14:textId="77777777" w:rsidR="008F4463" w:rsidRDefault="008F4463">
      <w:pPr>
        <w:pStyle w:val="BodyText"/>
        <w:spacing w:before="9"/>
        <w:rPr>
          <w:sz w:val="17"/>
        </w:rPr>
      </w:pPr>
    </w:p>
    <w:p w14:paraId="17AFE351" w14:textId="77777777" w:rsidR="008F4463" w:rsidRDefault="008F4463">
      <w:pPr>
        <w:rPr>
          <w:sz w:val="17"/>
        </w:rPr>
        <w:sectPr w:rsidR="008F4463">
          <w:footerReference w:type="even" r:id="rId8"/>
          <w:footerReference w:type="default" r:id="rId9"/>
          <w:type w:val="continuous"/>
          <w:pgSz w:w="11910" w:h="16840"/>
          <w:pgMar w:top="980" w:right="1320" w:bottom="640" w:left="1260" w:header="720" w:footer="456" w:gutter="0"/>
          <w:pgNumType w:start="210"/>
          <w:cols w:space="720"/>
        </w:sectPr>
      </w:pPr>
    </w:p>
    <w:p w14:paraId="51B046EF" w14:textId="77777777" w:rsidR="008F4463" w:rsidRDefault="00780703">
      <w:pPr>
        <w:tabs>
          <w:tab w:val="left" w:pos="2988"/>
        </w:tabs>
        <w:spacing w:before="93"/>
        <w:ind w:left="900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Anderson</w:t>
      </w:r>
    </w:p>
    <w:p w14:paraId="729E149D" w14:textId="77777777" w:rsidR="008F4463" w:rsidRDefault="00780703">
      <w:pPr>
        <w:pStyle w:val="BodyText"/>
        <w:ind w:left="2989" w:right="114"/>
      </w:pPr>
      <w:r>
        <w:t>Simon Brown Keith Ferry Phillip O'Dell</w:t>
      </w:r>
    </w:p>
    <w:p w14:paraId="3589CA6A" w14:textId="77777777" w:rsidR="008F4463" w:rsidRDefault="00780703">
      <w:pPr>
        <w:pStyle w:val="BodyText"/>
        <w:spacing w:before="93"/>
        <w:ind w:left="900" w:right="1172"/>
      </w:pPr>
      <w:r>
        <w:br w:type="column"/>
      </w:r>
      <w:r>
        <w:t>Varsha Parmar Christine Robson Krishna Suresh Adam Swersky</w:t>
      </w:r>
    </w:p>
    <w:p w14:paraId="02271642" w14:textId="77777777" w:rsidR="008F4463" w:rsidRDefault="008F4463">
      <w:pPr>
        <w:sectPr w:rsidR="008F4463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4551" w:space="846"/>
            <w:col w:w="3933"/>
          </w:cols>
        </w:sectPr>
      </w:pPr>
    </w:p>
    <w:p w14:paraId="308D9BF9" w14:textId="77777777" w:rsidR="008F4463" w:rsidRDefault="008F4463">
      <w:pPr>
        <w:pStyle w:val="BodyText"/>
        <w:spacing w:before="1"/>
        <w:rPr>
          <w:sz w:val="18"/>
        </w:rPr>
      </w:pPr>
    </w:p>
    <w:p w14:paraId="43A56990" w14:textId="77777777" w:rsidR="008F4463" w:rsidRDefault="008F4463">
      <w:pPr>
        <w:rPr>
          <w:sz w:val="18"/>
        </w:rPr>
        <w:sectPr w:rsidR="008F4463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3BCF9C71" w14:textId="77777777" w:rsidR="008F4463" w:rsidRDefault="00780703">
      <w:pPr>
        <w:pStyle w:val="Heading2"/>
        <w:spacing w:before="92"/>
        <w:ind w:right="-10"/>
      </w:pPr>
      <w:r>
        <w:rPr>
          <w:spacing w:val="-1"/>
        </w:rPr>
        <w:t xml:space="preserve">Non-Executive </w:t>
      </w:r>
      <w:r>
        <w:t>Cabinet Member:</w:t>
      </w:r>
    </w:p>
    <w:p w14:paraId="26B180CE" w14:textId="77777777" w:rsidR="008F4463" w:rsidRDefault="00780703">
      <w:pPr>
        <w:pStyle w:val="BodyText"/>
        <w:spacing w:before="92"/>
        <w:ind w:left="384"/>
      </w:pPr>
      <w:r>
        <w:br w:type="column"/>
      </w:r>
      <w:r>
        <w:t>Antonio Weiss</w:t>
      </w:r>
    </w:p>
    <w:p w14:paraId="02A72BF1" w14:textId="77777777" w:rsidR="008F4463" w:rsidRDefault="008F4463">
      <w:pPr>
        <w:sectPr w:rsidR="008F4463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565" w:space="40"/>
            <w:col w:w="6725"/>
          </w:cols>
        </w:sectPr>
      </w:pPr>
    </w:p>
    <w:p w14:paraId="624D6C81" w14:textId="77777777" w:rsidR="008F4463" w:rsidRDefault="008F4463">
      <w:pPr>
        <w:pStyle w:val="BodyText"/>
        <w:rPr>
          <w:sz w:val="16"/>
        </w:rPr>
      </w:pPr>
    </w:p>
    <w:p w14:paraId="4F48744B" w14:textId="77777777" w:rsidR="008F4463" w:rsidRDefault="008F4463">
      <w:pPr>
        <w:rPr>
          <w:sz w:val="16"/>
        </w:rPr>
        <w:sectPr w:rsidR="008F4463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29A25383" w14:textId="77777777" w:rsidR="008F4463" w:rsidRDefault="00780703">
      <w:pPr>
        <w:pStyle w:val="Heading2"/>
        <w:spacing w:before="92"/>
        <w:ind w:right="-6"/>
      </w:pPr>
      <w:r>
        <w:t xml:space="preserve">Non-Executive Voluntary Sector </w:t>
      </w:r>
      <w:r>
        <w:rPr>
          <w:spacing w:val="-1"/>
        </w:rPr>
        <w:t>Representative:</w:t>
      </w:r>
    </w:p>
    <w:p w14:paraId="536AA281" w14:textId="77777777" w:rsidR="008F4463" w:rsidRDefault="00780703">
      <w:pPr>
        <w:pStyle w:val="BodyText"/>
        <w:spacing w:before="92"/>
        <w:ind w:left="249"/>
      </w:pPr>
      <w:r>
        <w:br w:type="column"/>
      </w:r>
      <w:r>
        <w:t>John Higgins</w:t>
      </w:r>
    </w:p>
    <w:p w14:paraId="3CE90781" w14:textId="77777777" w:rsidR="008F4463" w:rsidRDefault="008F4463">
      <w:pPr>
        <w:sectPr w:rsidR="008F4463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700" w:space="40"/>
            <w:col w:w="6590"/>
          </w:cols>
        </w:sectPr>
      </w:pPr>
    </w:p>
    <w:p w14:paraId="52D1B521" w14:textId="77777777" w:rsidR="008F4463" w:rsidRDefault="008F4463">
      <w:pPr>
        <w:pStyle w:val="BodyText"/>
        <w:spacing w:before="10"/>
        <w:rPr>
          <w:sz w:val="17"/>
        </w:rPr>
      </w:pPr>
    </w:p>
    <w:p w14:paraId="521EA7F3" w14:textId="77777777" w:rsidR="008F4463" w:rsidRDefault="008F4463">
      <w:pPr>
        <w:rPr>
          <w:sz w:val="17"/>
        </w:rPr>
        <w:sectPr w:rsidR="008F4463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7D1E03DE" w14:textId="77777777" w:rsidR="008F4463" w:rsidRDefault="00780703">
      <w:pPr>
        <w:pStyle w:val="Heading2"/>
        <w:spacing w:before="93"/>
        <w:ind w:right="-18"/>
      </w:pPr>
      <w:r>
        <w:t>In attendance (</w:t>
      </w:r>
      <w:proofErr w:type="spellStart"/>
      <w:r>
        <w:t>Councillors</w:t>
      </w:r>
      <w:proofErr w:type="spellEnd"/>
      <w:r>
        <w:t>):</w:t>
      </w:r>
    </w:p>
    <w:p w14:paraId="03875FC0" w14:textId="77777777" w:rsidR="008F4463" w:rsidRDefault="00780703">
      <w:pPr>
        <w:pStyle w:val="BodyText"/>
        <w:spacing w:before="93"/>
        <w:ind w:left="487" w:right="20"/>
      </w:pPr>
      <w:r>
        <w:br w:type="column"/>
      </w:r>
      <w:r>
        <w:t>Richard Almond Marilyn Ashton Stephen Greek Jo</w:t>
      </w:r>
      <w:r>
        <w:t>hn Hinkley Paul Osborn Anjana Patel Pritesh Patel</w:t>
      </w:r>
    </w:p>
    <w:p w14:paraId="7B710537" w14:textId="77777777" w:rsidR="008F4463" w:rsidRDefault="00780703">
      <w:pPr>
        <w:pStyle w:val="BodyText"/>
        <w:spacing w:before="93"/>
        <w:ind w:left="900"/>
      </w:pPr>
      <w:r>
        <w:br w:type="column"/>
      </w:r>
      <w:r>
        <w:t>For Minute</w:t>
      </w:r>
      <w:r>
        <w:rPr>
          <w:spacing w:val="-3"/>
        </w:rPr>
        <w:t xml:space="preserve"> </w:t>
      </w:r>
      <w:r>
        <w:t>420</w:t>
      </w:r>
    </w:p>
    <w:p w14:paraId="39E1FF39" w14:textId="77777777" w:rsidR="008F4463" w:rsidRDefault="0078070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2E090B72" w14:textId="77777777" w:rsidR="008F4463" w:rsidRDefault="0078070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418</w:t>
      </w:r>
    </w:p>
    <w:p w14:paraId="2C08D0CF" w14:textId="77777777" w:rsidR="008F4463" w:rsidRDefault="0078070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693F581C" w14:textId="77777777" w:rsidR="008F4463" w:rsidRDefault="00780703">
      <w:pPr>
        <w:pStyle w:val="BodyText"/>
        <w:ind w:left="900"/>
      </w:pPr>
      <w:r>
        <w:t>For Minute 416-429</w:t>
      </w:r>
    </w:p>
    <w:p w14:paraId="3E240BE1" w14:textId="77777777" w:rsidR="008F4463" w:rsidRDefault="0078070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07E88B30" w14:textId="77777777" w:rsidR="008F4463" w:rsidRDefault="00780703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7F3058BF" w14:textId="77777777" w:rsidR="008F4463" w:rsidRDefault="008F4463">
      <w:pPr>
        <w:sectPr w:rsidR="008F4463">
          <w:type w:val="continuous"/>
          <w:pgSz w:w="11910" w:h="16840"/>
          <w:pgMar w:top="980" w:right="1320" w:bottom="640" w:left="1260" w:header="720" w:footer="720" w:gutter="0"/>
          <w:cols w:num="3" w:space="720" w:equalWidth="0">
            <w:col w:w="2462" w:space="40"/>
            <w:col w:w="2235" w:space="660"/>
            <w:col w:w="3933"/>
          </w:cols>
        </w:sectPr>
      </w:pPr>
    </w:p>
    <w:p w14:paraId="7CC98CF2" w14:textId="77777777" w:rsidR="008F4463" w:rsidRDefault="008F4463">
      <w:pPr>
        <w:pStyle w:val="BodyText"/>
        <w:spacing w:before="7"/>
        <w:rPr>
          <w:sz w:val="19"/>
        </w:rPr>
      </w:pPr>
    </w:p>
    <w:p w14:paraId="5B311FF7" w14:textId="77777777" w:rsidR="008F4463" w:rsidRDefault="008F4463">
      <w:pPr>
        <w:pStyle w:val="BodyText"/>
        <w:rPr>
          <w:sz w:val="2"/>
        </w:rPr>
      </w:pPr>
    </w:p>
    <w:p w14:paraId="06A430E8" w14:textId="77777777" w:rsidR="008F4463" w:rsidRDefault="008F4463">
      <w:pPr>
        <w:pStyle w:val="BodyText"/>
        <w:rPr>
          <w:sz w:val="2"/>
        </w:rPr>
      </w:pPr>
    </w:p>
    <w:p w14:paraId="63F4F684" w14:textId="77777777" w:rsidR="008F4463" w:rsidRDefault="008F4463">
      <w:pPr>
        <w:pStyle w:val="BodyText"/>
        <w:rPr>
          <w:sz w:val="2"/>
        </w:rPr>
      </w:pPr>
    </w:p>
    <w:p w14:paraId="47A215AC" w14:textId="77777777" w:rsidR="008F4463" w:rsidRDefault="008F4463">
      <w:pPr>
        <w:pStyle w:val="BodyText"/>
        <w:spacing w:before="7"/>
        <w:rPr>
          <w:sz w:val="2"/>
        </w:rPr>
      </w:pPr>
    </w:p>
    <w:p w14:paraId="30263AA8" w14:textId="77777777" w:rsidR="008F4463" w:rsidRDefault="00780703">
      <w:pPr>
        <w:ind w:left="900"/>
        <w:rPr>
          <w:sz w:val="2"/>
        </w:rPr>
      </w:pPr>
      <w:r>
        <w:rPr>
          <w:w w:val="96"/>
          <w:sz w:val="2"/>
        </w:rPr>
        <w:t>t</w:t>
      </w:r>
    </w:p>
    <w:p w14:paraId="45A50A56" w14:textId="77777777" w:rsidR="008F4463" w:rsidRDefault="008F4463">
      <w:pPr>
        <w:rPr>
          <w:sz w:val="2"/>
        </w:rPr>
        <w:sectPr w:rsidR="008F4463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678A4DC5" w14:textId="77777777" w:rsidR="008F4463" w:rsidRDefault="008F4463">
      <w:pPr>
        <w:pStyle w:val="BodyText"/>
        <w:spacing w:before="1"/>
        <w:rPr>
          <w:sz w:val="22"/>
        </w:rPr>
      </w:pPr>
    </w:p>
    <w:p w14:paraId="3FD6782D" w14:textId="77777777" w:rsidR="008F4463" w:rsidRDefault="00780703">
      <w:pPr>
        <w:ind w:left="900"/>
        <w:rPr>
          <w:b/>
          <w:sz w:val="28"/>
        </w:rPr>
      </w:pPr>
      <w:r>
        <w:rPr>
          <w:b/>
          <w:sz w:val="28"/>
        </w:rPr>
        <w:t>Recommended Items</w:t>
      </w:r>
    </w:p>
    <w:p w14:paraId="21CD289F" w14:textId="77777777" w:rsidR="008F4463" w:rsidRDefault="008F4463">
      <w:pPr>
        <w:pStyle w:val="BodyText"/>
        <w:spacing w:before="10"/>
        <w:rPr>
          <w:b/>
          <w:sz w:val="23"/>
        </w:rPr>
      </w:pPr>
    </w:p>
    <w:p w14:paraId="569C202C" w14:textId="77777777" w:rsidR="008F4463" w:rsidRDefault="00780703">
      <w:pPr>
        <w:pStyle w:val="Heading2"/>
        <w:numPr>
          <w:ilvl w:val="0"/>
          <w:numId w:val="5"/>
        </w:numPr>
        <w:tabs>
          <w:tab w:val="left" w:pos="900"/>
          <w:tab w:val="left" w:pos="901"/>
        </w:tabs>
        <w:spacing w:line="480" w:lineRule="auto"/>
        <w:ind w:right="3432"/>
        <w:rPr>
          <w:b w:val="0"/>
        </w:rPr>
      </w:pPr>
      <w:r>
        <w:t xml:space="preserve">Final Capital </w:t>
      </w:r>
      <w:proofErr w:type="spellStart"/>
      <w:r>
        <w:t>Programme</w:t>
      </w:r>
      <w:proofErr w:type="spellEnd"/>
      <w:r>
        <w:t xml:space="preserve"> 2021/22 to </w:t>
      </w:r>
      <w:r>
        <w:t xml:space="preserve">2023/24 Resolved to RECOMMEND: </w:t>
      </w:r>
      <w:r>
        <w:rPr>
          <w:b w:val="0"/>
        </w:rPr>
        <w:t>(to</w:t>
      </w:r>
      <w:r>
        <w:rPr>
          <w:b w:val="0"/>
          <w:spacing w:val="2"/>
        </w:rPr>
        <w:t xml:space="preserve"> </w:t>
      </w:r>
      <w:r>
        <w:rPr>
          <w:b w:val="0"/>
        </w:rPr>
        <w:t>Council)</w:t>
      </w:r>
    </w:p>
    <w:p w14:paraId="3E8B0B9B" w14:textId="77777777" w:rsidR="008F4463" w:rsidRDefault="00780703">
      <w:pPr>
        <w:pStyle w:val="BodyText"/>
        <w:spacing w:before="1"/>
        <w:ind w:left="900" w:right="177"/>
      </w:pPr>
      <w:r>
        <w:t xml:space="preserve">That the Capital </w:t>
      </w:r>
      <w:proofErr w:type="spellStart"/>
      <w:r>
        <w:t>Programme</w:t>
      </w:r>
      <w:proofErr w:type="spellEnd"/>
      <w:r>
        <w:t xml:space="preserve"> 2021/22 to 2023/24, as detailed in Appendix 1 to the officer report, be approved.</w:t>
      </w:r>
    </w:p>
    <w:p w14:paraId="7749080E" w14:textId="77777777" w:rsidR="008F4463" w:rsidRDefault="008F4463">
      <w:pPr>
        <w:pStyle w:val="BodyText"/>
      </w:pPr>
    </w:p>
    <w:p w14:paraId="47C6FD9E" w14:textId="77777777" w:rsidR="008F4463" w:rsidRDefault="00780703">
      <w:pPr>
        <w:ind w:left="900"/>
        <w:rPr>
          <w:sz w:val="24"/>
        </w:rPr>
      </w:pPr>
      <w:r>
        <w:rPr>
          <w:b/>
          <w:sz w:val="24"/>
        </w:rPr>
        <w:t xml:space="preserve">Reason for Recommendation: </w:t>
      </w:r>
      <w:r>
        <w:rPr>
          <w:sz w:val="24"/>
        </w:rPr>
        <w:t xml:space="preserve">To enable the Council to have an approved Capital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for 2020/21 to </w:t>
      </w:r>
      <w:r>
        <w:rPr>
          <w:sz w:val="24"/>
        </w:rPr>
        <w:t>2022/24</w:t>
      </w:r>
    </w:p>
    <w:p w14:paraId="37FC6C0B" w14:textId="77777777" w:rsidR="008F4463" w:rsidRDefault="008F4463">
      <w:pPr>
        <w:pStyle w:val="BodyText"/>
      </w:pPr>
    </w:p>
    <w:p w14:paraId="69C9AD12" w14:textId="77777777" w:rsidR="008F4463" w:rsidRDefault="00780703">
      <w:pPr>
        <w:ind w:left="900"/>
        <w:rPr>
          <w:sz w:val="24"/>
        </w:rPr>
      </w:pPr>
      <w:r>
        <w:rPr>
          <w:b/>
          <w:sz w:val="24"/>
        </w:rPr>
        <w:t xml:space="preserve">Alternative Options Considered and Rejected: </w:t>
      </w:r>
      <w:r>
        <w:rPr>
          <w:sz w:val="24"/>
        </w:rPr>
        <w:t>As set out in the report.</w:t>
      </w:r>
    </w:p>
    <w:p w14:paraId="79018BE3" w14:textId="77777777" w:rsidR="008F4463" w:rsidRDefault="00780703">
      <w:pPr>
        <w:pStyle w:val="Heading2"/>
        <w:spacing w:before="65"/>
        <w:ind w:right="1488"/>
        <w:rPr>
          <w:b w:val="0"/>
        </w:rPr>
      </w:pPr>
      <w:r>
        <w:t xml:space="preserve">Conflict of Interest relating to the matter declared by Cabinet Member/Dispensation Granted: </w:t>
      </w:r>
      <w:r>
        <w:rPr>
          <w:b w:val="0"/>
        </w:rPr>
        <w:t>None.</w:t>
      </w:r>
    </w:p>
    <w:p w14:paraId="4B608970" w14:textId="77777777" w:rsidR="008F4463" w:rsidRDefault="008F4463">
      <w:pPr>
        <w:pStyle w:val="BodyText"/>
      </w:pPr>
    </w:p>
    <w:p w14:paraId="51855ED6" w14:textId="77777777" w:rsidR="008F4463" w:rsidRDefault="00780703">
      <w:pPr>
        <w:pStyle w:val="BodyText"/>
        <w:ind w:left="900"/>
      </w:pPr>
      <w:r>
        <w:t>[Call-in did not apply to the decision above as it was reserved to full Council.]</w:t>
      </w:r>
    </w:p>
    <w:p w14:paraId="049406B8" w14:textId="77777777" w:rsidR="008F4463" w:rsidRDefault="008F4463">
      <w:pPr>
        <w:pStyle w:val="BodyText"/>
      </w:pPr>
      <w:bookmarkStart w:id="1" w:name="_GoBack"/>
      <w:bookmarkEnd w:id="1"/>
    </w:p>
    <w:sectPr w:rsidR="008F4463" w:rsidSect="00780703">
      <w:footerReference w:type="even" r:id="rId10"/>
      <w:footerReference w:type="default" r:id="rId11"/>
      <w:pgSz w:w="11910" w:h="16840"/>
      <w:pgMar w:top="920" w:right="1320" w:bottom="640" w:left="12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2B8D" w14:textId="77777777" w:rsidR="00000000" w:rsidRDefault="00780703">
      <w:r>
        <w:separator/>
      </w:r>
    </w:p>
  </w:endnote>
  <w:endnote w:type="continuationSeparator" w:id="0">
    <w:p w14:paraId="3F22DFEA" w14:textId="77777777" w:rsidR="00000000" w:rsidRDefault="007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ECEB" w14:textId="77777777" w:rsidR="008F4463" w:rsidRDefault="00780703">
    <w:pPr>
      <w:pStyle w:val="BodyText"/>
      <w:spacing w:line="14" w:lineRule="auto"/>
      <w:rPr>
        <w:sz w:val="20"/>
      </w:rPr>
    </w:pPr>
    <w:r>
      <w:pict w14:anchorId="3905182B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2.95pt;margin-top:808.15pt;width:42.05pt;height:13.15pt;z-index:-15930368;mso-position-horizontal-relative:page;mso-position-vertical-relative:page" filled="f" stroked="f">
          <v:textbox inset="0,0,0,0">
            <w:txbxContent>
              <w:p w14:paraId="1CFE9762" w14:textId="2B7AC420" w:rsidR="008F4463" w:rsidRDefault="008F4463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37CF06E">
        <v:shape id="_x0000_s1031" type="#_x0000_t202" style="position:absolute;margin-left:107pt;margin-top:809.9pt;width:99.85pt;height:11pt;z-index:-15929856;mso-position-horizontal-relative:page;mso-position-vertical-relative:page" filled="f" stroked="f">
          <v:textbox inset="0,0,0,0">
            <w:txbxContent>
              <w:p w14:paraId="66A15C1C" w14:textId="77777777" w:rsidR="008F4463" w:rsidRDefault="007807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ACE5" w14:textId="77777777" w:rsidR="008F4463" w:rsidRDefault="00780703">
    <w:pPr>
      <w:pStyle w:val="BodyText"/>
      <w:spacing w:line="14" w:lineRule="auto"/>
      <w:rPr>
        <w:sz w:val="20"/>
      </w:rPr>
    </w:pPr>
    <w:r>
      <w:pict w14:anchorId="3B20786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3pt;margin-top:808.15pt;width:46.75pt;height:13.15pt;z-index:-15929344;mso-position-horizontal-relative:page;mso-position-vertical-relative:page" filled="f" stroked="f">
          <v:textbox inset="0,0,0,0">
            <w:txbxContent>
              <w:p w14:paraId="534D499F" w14:textId="77777777" w:rsidR="008F4463" w:rsidRDefault="0078070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7B7524B">
        <v:shape id="_x0000_s1029" type="#_x0000_t202" style="position:absolute;margin-left:71pt;margin-top:809.9pt;width:99.85pt;height:11pt;z-index:-15928832;mso-position-horizontal-relative:page;mso-position-vertical-relative:page" filled="f" stroked="f">
          <v:textbox inset="0,0,0,0">
            <w:txbxContent>
              <w:p w14:paraId="573C49AB" w14:textId="77777777" w:rsidR="008F4463" w:rsidRDefault="007807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BD06" w14:textId="77777777" w:rsidR="008F4463" w:rsidRDefault="00780703">
    <w:pPr>
      <w:pStyle w:val="BodyText"/>
      <w:spacing w:line="14" w:lineRule="auto"/>
      <w:rPr>
        <w:sz w:val="20"/>
      </w:rPr>
    </w:pPr>
    <w:r>
      <w:pict w14:anchorId="7EDCE96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8.25pt;margin-top:808.15pt;width:46.75pt;height:13.15pt;z-index:-15928320;mso-position-horizontal-relative:page;mso-position-vertical-relative:page" filled="f" stroked="f">
          <v:textbox inset="0,0,0,0">
            <w:txbxContent>
              <w:p w14:paraId="25A0F1F0" w14:textId="77777777" w:rsidR="008F4463" w:rsidRDefault="00780703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BF2EC4E">
        <v:shape id="_x0000_s1027" type="#_x0000_t202" style="position:absolute;margin-left:107pt;margin-top:809.9pt;width:99.85pt;height:11pt;z-index:-15927808;mso-position-horizontal-relative:page;mso-position-vertical-relative:page" filled="f" stroked="f">
          <v:textbox inset="0,0,0,0">
            <w:txbxContent>
              <w:p w14:paraId="63B5EB45" w14:textId="77777777" w:rsidR="008F4463" w:rsidRDefault="007807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29BF" w14:textId="77777777" w:rsidR="008F4463" w:rsidRDefault="00780703">
    <w:pPr>
      <w:pStyle w:val="BodyText"/>
      <w:spacing w:line="14" w:lineRule="auto"/>
      <w:rPr>
        <w:sz w:val="20"/>
      </w:rPr>
    </w:pPr>
    <w:r>
      <w:pict w14:anchorId="31606F1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6.3pt;margin-top:808.15pt;width:46.75pt;height:13.15pt;z-index:-15927296;mso-position-horizontal-relative:page;mso-position-vertical-relative:page" filled="f" stroked="f">
          <v:textbox inset="0,0,0,0">
            <w:txbxContent>
              <w:p w14:paraId="5388EC80" w14:textId="05DA8707" w:rsidR="008F4463" w:rsidRDefault="008F4463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5B92777B">
        <v:shape id="_x0000_s1025" type="#_x0000_t202" style="position:absolute;margin-left:71pt;margin-top:809.9pt;width:99.85pt;height:11pt;z-index:-15926784;mso-position-horizontal-relative:page;mso-position-vertical-relative:page" filled="f" stroked="f">
          <v:textbox inset="0,0,0,0">
            <w:txbxContent>
              <w:p w14:paraId="79B537BD" w14:textId="77777777" w:rsidR="008F4463" w:rsidRDefault="0078070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3FDF7" w14:textId="77777777" w:rsidR="00000000" w:rsidRDefault="00780703">
      <w:r>
        <w:separator/>
      </w:r>
    </w:p>
  </w:footnote>
  <w:footnote w:type="continuationSeparator" w:id="0">
    <w:p w14:paraId="0F09068A" w14:textId="77777777" w:rsidR="00000000" w:rsidRDefault="007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6AF0"/>
    <w:multiLevelType w:val="hybridMultilevel"/>
    <w:tmpl w:val="7AA6CEBC"/>
    <w:lvl w:ilvl="0" w:tplc="B84A7D24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11CD674">
      <w:start w:val="1"/>
      <w:numFmt w:val="lowerLetter"/>
      <w:lvlText w:val="%2)"/>
      <w:lvlJc w:val="left"/>
      <w:pPr>
        <w:ind w:left="2341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D62286D6"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3E1C2968">
      <w:numFmt w:val="bullet"/>
      <w:lvlText w:val="•"/>
      <w:lvlJc w:val="left"/>
      <w:pPr>
        <w:ind w:left="3892" w:hanging="721"/>
      </w:pPr>
      <w:rPr>
        <w:rFonts w:hint="default"/>
      </w:rPr>
    </w:lvl>
    <w:lvl w:ilvl="4" w:tplc="F03CEA76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4614BAC2">
      <w:numFmt w:val="bullet"/>
      <w:lvlText w:val="•"/>
      <w:lvlJc w:val="left"/>
      <w:pPr>
        <w:ind w:left="5445" w:hanging="721"/>
      </w:pPr>
      <w:rPr>
        <w:rFonts w:hint="default"/>
      </w:rPr>
    </w:lvl>
    <w:lvl w:ilvl="6" w:tplc="3FD660EE">
      <w:numFmt w:val="bullet"/>
      <w:lvlText w:val="•"/>
      <w:lvlJc w:val="left"/>
      <w:pPr>
        <w:ind w:left="6221" w:hanging="721"/>
      </w:pPr>
      <w:rPr>
        <w:rFonts w:hint="default"/>
      </w:rPr>
    </w:lvl>
    <w:lvl w:ilvl="7" w:tplc="DEECB5AC">
      <w:numFmt w:val="bullet"/>
      <w:lvlText w:val="•"/>
      <w:lvlJc w:val="left"/>
      <w:pPr>
        <w:ind w:left="6997" w:hanging="721"/>
      </w:pPr>
      <w:rPr>
        <w:rFonts w:hint="default"/>
      </w:rPr>
    </w:lvl>
    <w:lvl w:ilvl="8" w:tplc="091846AA">
      <w:numFmt w:val="bullet"/>
      <w:lvlText w:val="•"/>
      <w:lvlJc w:val="left"/>
      <w:pPr>
        <w:ind w:left="7773" w:hanging="721"/>
      </w:pPr>
      <w:rPr>
        <w:rFonts w:hint="default"/>
      </w:rPr>
    </w:lvl>
  </w:abstractNum>
  <w:abstractNum w:abstractNumId="1" w15:restartNumberingAfterBreak="0">
    <w:nsid w:val="29887225"/>
    <w:multiLevelType w:val="hybridMultilevel"/>
    <w:tmpl w:val="9508EDC0"/>
    <w:lvl w:ilvl="0" w:tplc="9FAC1C3E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EA07CA2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D8EEC25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743A3654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80329C28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200E0450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F474CE98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36F8129C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4D8679E4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" w15:restartNumberingAfterBreak="0">
    <w:nsid w:val="2AB65198"/>
    <w:multiLevelType w:val="hybridMultilevel"/>
    <w:tmpl w:val="EAE4EE3A"/>
    <w:lvl w:ilvl="0" w:tplc="E954C528">
      <w:start w:val="416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F565F8A">
      <w:start w:val="1"/>
      <w:numFmt w:val="decimal"/>
      <w:lvlText w:val="%2)"/>
      <w:lvlJc w:val="left"/>
      <w:pPr>
        <w:ind w:left="162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A058F994">
      <w:numFmt w:val="bullet"/>
      <w:lvlText w:val=""/>
      <w:lvlJc w:val="left"/>
      <w:pPr>
        <w:ind w:left="19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5E3EFE96">
      <w:numFmt w:val="bullet"/>
      <w:lvlText w:val="•"/>
      <w:lvlJc w:val="left"/>
      <w:pPr>
        <w:ind w:left="2898" w:hanging="361"/>
      </w:pPr>
      <w:rPr>
        <w:rFonts w:hint="default"/>
      </w:rPr>
    </w:lvl>
    <w:lvl w:ilvl="4" w:tplc="8B98DE7C">
      <w:numFmt w:val="bullet"/>
      <w:lvlText w:val="•"/>
      <w:lvlJc w:val="left"/>
      <w:pPr>
        <w:ind w:left="3816" w:hanging="361"/>
      </w:pPr>
      <w:rPr>
        <w:rFonts w:hint="default"/>
      </w:rPr>
    </w:lvl>
    <w:lvl w:ilvl="5" w:tplc="FEDE4A58">
      <w:numFmt w:val="bullet"/>
      <w:lvlText w:val="•"/>
      <w:lvlJc w:val="left"/>
      <w:pPr>
        <w:ind w:left="4734" w:hanging="361"/>
      </w:pPr>
      <w:rPr>
        <w:rFonts w:hint="default"/>
      </w:rPr>
    </w:lvl>
    <w:lvl w:ilvl="6" w:tplc="9B8AA6C2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E1C28C20"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0A78F19C"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3" w15:restartNumberingAfterBreak="0">
    <w:nsid w:val="56DC01AA"/>
    <w:multiLevelType w:val="hybridMultilevel"/>
    <w:tmpl w:val="03486380"/>
    <w:lvl w:ilvl="0" w:tplc="B6CAE91C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9F62DC08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A33489A8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6E4492F8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CACEDF92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8B5E096C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F640BFBE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576AED18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4532130A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4" w15:restartNumberingAfterBreak="0">
    <w:nsid w:val="58A154D2"/>
    <w:multiLevelType w:val="hybridMultilevel"/>
    <w:tmpl w:val="A5A41740"/>
    <w:lvl w:ilvl="0" w:tplc="35C2AF60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7ECCBEE0">
      <w:start w:val="1"/>
      <w:numFmt w:val="lowerLetter"/>
      <w:lvlText w:val="%2)"/>
      <w:lvlJc w:val="left"/>
      <w:pPr>
        <w:ind w:left="2264" w:hanging="64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2326C240">
      <w:numFmt w:val="bullet"/>
      <w:lvlText w:val="•"/>
      <w:lvlJc w:val="left"/>
      <w:pPr>
        <w:ind w:left="3045" w:hanging="644"/>
      </w:pPr>
      <w:rPr>
        <w:rFonts w:hint="default"/>
      </w:rPr>
    </w:lvl>
    <w:lvl w:ilvl="3" w:tplc="A1BAD9C8">
      <w:numFmt w:val="bullet"/>
      <w:lvlText w:val="•"/>
      <w:lvlJc w:val="left"/>
      <w:pPr>
        <w:ind w:left="3830" w:hanging="644"/>
      </w:pPr>
      <w:rPr>
        <w:rFonts w:hint="default"/>
      </w:rPr>
    </w:lvl>
    <w:lvl w:ilvl="4" w:tplc="562C6BF0">
      <w:numFmt w:val="bullet"/>
      <w:lvlText w:val="•"/>
      <w:lvlJc w:val="left"/>
      <w:pPr>
        <w:ind w:left="4615" w:hanging="644"/>
      </w:pPr>
      <w:rPr>
        <w:rFonts w:hint="default"/>
      </w:rPr>
    </w:lvl>
    <w:lvl w:ilvl="5" w:tplc="5D6C589E">
      <w:numFmt w:val="bullet"/>
      <w:lvlText w:val="•"/>
      <w:lvlJc w:val="left"/>
      <w:pPr>
        <w:ind w:left="5400" w:hanging="644"/>
      </w:pPr>
      <w:rPr>
        <w:rFonts w:hint="default"/>
      </w:rPr>
    </w:lvl>
    <w:lvl w:ilvl="6" w:tplc="1AD01504">
      <w:numFmt w:val="bullet"/>
      <w:lvlText w:val="•"/>
      <w:lvlJc w:val="left"/>
      <w:pPr>
        <w:ind w:left="6185" w:hanging="644"/>
      </w:pPr>
      <w:rPr>
        <w:rFonts w:hint="default"/>
      </w:rPr>
    </w:lvl>
    <w:lvl w:ilvl="7" w:tplc="C13A6B86">
      <w:numFmt w:val="bullet"/>
      <w:lvlText w:val="•"/>
      <w:lvlJc w:val="left"/>
      <w:pPr>
        <w:ind w:left="6970" w:hanging="644"/>
      </w:pPr>
      <w:rPr>
        <w:rFonts w:hint="default"/>
      </w:rPr>
    </w:lvl>
    <w:lvl w:ilvl="8" w:tplc="6604427E">
      <w:numFmt w:val="bullet"/>
      <w:lvlText w:val="•"/>
      <w:lvlJc w:val="left"/>
      <w:pPr>
        <w:ind w:left="7756" w:hanging="64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463"/>
    <w:rsid w:val="00780703"/>
    <w:rsid w:val="008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B80A7"/>
  <w15:docId w15:val="{FB13E1A9-0403-4964-99E9-A3ED34C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656" w:right="1882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20" w:hanging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780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7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0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7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>Harrow Council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Cabinet, 11/02/2021 18:30</dc:title>
  <dc:subject>Cabinet, 11/02/2021 18:30</dc:subject>
  <cp:lastModifiedBy>Nikoleta Nikolova</cp:lastModifiedBy>
  <cp:revision>2</cp:revision>
  <dcterms:created xsi:type="dcterms:W3CDTF">2021-02-16T10:00:00Z</dcterms:created>
  <dcterms:modified xsi:type="dcterms:W3CDTF">2021-02-16T10:32:00Z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2021-02-16T00:00:00Z</vt:filetime>
  </property>
</Properties>
</file>